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Section 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the surveillance of the quality management system shall be conducted to ensure ongoing</w:t>
      </w:r>
      <w:r>
        <w:t xml:space="preserve"> </w:t>
      </w:r>
      <w:r>
        <w:t xml:space="preserve">adequacy, suitability and efficacy of organizational processes. The organization regularly conducts a</w:t>
      </w:r>
      <w:r>
        <w:t xml:space="preserve"> </w:t>
      </w:r>
      <w:r>
        <w:t xml:space="preserve">Management Review to document the assessment of QMS surveillance outputs and overall compliance with</w:t>
      </w:r>
      <w:r>
        <w:t xml:space="preserve"> </w:t>
      </w:r>
      <w:r>
        <w:t xml:space="preserve">regulatory requirements.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General Considerations</w:t>
      </w:r>
    </w:p>
    <w:bookmarkStart w:id="21" w:name="management-review-input"/>
    <w:p>
      <w:pPr>
        <w:pStyle w:val="Heading3"/>
      </w:pPr>
      <w:r>
        <w:t xml:space="preserve">1.1. Management Review Input</w:t>
      </w:r>
    </w:p>
    <w:p>
      <w:pPr>
        <w:pStyle w:val="FirstParagraph"/>
      </w:pPr>
      <w:r>
        <w:t xml:space="preserve">The organization can use varying key performance indicators (KPIs) to measure processes. At minimum, the</w:t>
      </w:r>
      <w:r>
        <w:t xml:space="preserve"> </w:t>
      </w:r>
      <w:r>
        <w:t xml:space="preserve">following data must be collected as input for the Management Review: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Measures of Previous Management Reviews</w:t>
      </w:r>
      <w:r>
        <w:br/>
      </w:r>
      <w:r>
        <w:t xml:space="preserve">Input: which measures have been implemented as planned.</w:t>
      </w:r>
      <w:r>
        <w:br/>
      </w:r>
      <w:r>
        <w:t xml:space="preserve">Management shall evaluate the effectiveness and efficacy of previous measures.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Audits Results</w:t>
      </w:r>
      <w:r>
        <w:br/>
      </w:r>
      <w:r>
        <w:t xml:space="preserve">Input: findings and measures from internal audits, audits by authorities and Notified Bodies, supplier</w:t>
      </w:r>
      <w:r>
        <w:t xml:space="preserve"> </w:t>
      </w:r>
      <w:r>
        <w:t xml:space="preserve">audits conducted by the organization.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Corrective and Preventive Actions (CAPA)</w:t>
      </w:r>
      <w:r>
        <w:br/>
      </w:r>
      <w:r>
        <w:t xml:space="preserve">Input: summary of nonconformities found and respective actions taken.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Feedback Management and Complaint Handling</w:t>
      </w:r>
      <w:r>
        <w:br/>
      </w:r>
      <w:r>
        <w:t xml:space="preserve">Input: summary of feedback and complaints received and actions taken in response.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Risk Management</w:t>
      </w:r>
      <w:r>
        <w:br/>
      </w:r>
      <w:r>
        <w:t xml:space="preserve">Input: summary of actions taken as part of risk management, e.g. risk mitigation, updates of the risk</w:t>
      </w:r>
      <w:r>
        <w:t xml:space="preserve"> </w:t>
      </w:r>
      <w:r>
        <w:t xml:space="preserve">management report, results from post-market surveillance, etc.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Incident Reporting</w:t>
      </w:r>
      <w:r>
        <w:br/>
      </w:r>
      <w:r>
        <w:t xml:space="preserve">Input: potential incidents that were assessed, incidents that were reported, summary of coordination with</w:t>
      </w:r>
      <w:r>
        <w:t xml:space="preserve"> </w:t>
      </w:r>
      <w:r>
        <w:t xml:space="preserve">supervisory authorities, actions taken as a result.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Status of Applicable Regulation</w:t>
      </w:r>
      <w:r>
        <w:br/>
      </w:r>
      <w:r>
        <w:t xml:space="preserve">Input: published and/or anticipated updates of relevant regulation, including expected implications for</w:t>
      </w:r>
      <w:r>
        <w:t xml:space="preserve"> </w:t>
      </w:r>
      <w:r>
        <w:t xml:space="preserve">the QM system.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Changes to the Quality Management System</w:t>
      </w:r>
      <w:r>
        <w:br/>
      </w:r>
      <w:r>
        <w:t xml:space="preserve">Input: implemented and/or anticipated changes that impact the QM system (and which, ideally, are assessed</w:t>
      </w:r>
      <w:r>
        <w:t xml:space="preserve"> </w:t>
      </w:r>
      <w:r>
        <w:t xml:space="preserve">as part of the Change Evaluation List - for instance, changes to the organizational structure,</w:t>
      </w:r>
      <w:r>
        <w:t xml:space="preserve"> </w:t>
      </w:r>
      <w:r>
        <w:t xml:space="preserve">infrastructure, processes or customer requirements).</w:t>
      </w:r>
    </w:p>
    <w:p>
      <w:pPr>
        <w:pStyle w:val="Compact"/>
        <w:numPr>
          <w:ilvl w:val="0"/>
          <w:numId w:val="1001"/>
        </w:numPr>
      </w:pPr>
      <w:r>
        <w:rPr>
          <w:b/>
          <w:bCs/>
        </w:rPr>
        <w:t xml:space="preserve">Other Key Performance Indicators (KPIs)</w:t>
      </w:r>
      <w:r>
        <w:br/>
      </w:r>
      <w:r>
        <w:t xml:space="preserve">Typically, every processes should be assigned an indicator that allows the assessment of process</w:t>
      </w:r>
      <w:r>
        <w:t xml:space="preserve"> </w:t>
      </w:r>
      <w:r>
        <w:t xml:space="preserve">effectiveness, unless there is a valid explanation for why no KPI is reasonably applicable (see ISO</w:t>
      </w:r>
      <w:r>
        <w:t xml:space="preserve"> </w:t>
      </w:r>
      <w:r>
        <w:t xml:space="preserve">13485:2016, para. 4.1.3). KPI results become management review input.</w:t>
      </w:r>
    </w:p>
    <w:bookmarkEnd w:id="21"/>
    <w:bookmarkStart w:id="22" w:name="management-review-output"/>
    <w:p>
      <w:pPr>
        <w:pStyle w:val="Heading3"/>
      </w:pPr>
      <w:r>
        <w:t xml:space="preserve">1.2. Management Review Output</w:t>
      </w:r>
    </w:p>
    <w:p>
      <w:pPr>
        <w:pStyle w:val="FirstParagraph"/>
      </w:pPr>
      <w:r>
        <w:t xml:space="preserve">At minimum, the Management Review Report shall provide an assessment of the adequacy, suitability and efficacy</w:t>
      </w:r>
      <w:r>
        <w:t xml:space="preserve"> </w:t>
      </w:r>
      <w:r>
        <w:t xml:space="preserve">of the QM system to comply with regulatory requirements. Additionally, process impact on product safety shall</w:t>
      </w:r>
      <w:r>
        <w:t xml:space="preserve"> </w:t>
      </w:r>
      <w:r>
        <w:t xml:space="preserve">be critically reviewed.</w:t>
      </w:r>
    </w:p>
    <w:p>
      <w:pPr>
        <w:pStyle w:val="BodyText"/>
      </w:pPr>
      <w:r>
        <w:t xml:space="preserve">As part of this process, the Management also reviews the organization’s quality policy, quality objectives and</w:t>
      </w:r>
      <w:r>
        <w:t xml:space="preserve"> </w:t>
      </w:r>
      <w:r>
        <w:t xml:space="preserve">the status of previous strategic goals. It defines new strategic goals for the next review period.</w:t>
      </w:r>
    </w:p>
    <w:p>
      <w:pPr>
        <w:pStyle w:val="BlockText"/>
      </w:pPr>
      <w:r>
        <w:t xml:space="preserve">NOTE: this refers to the section of your quality manual where you describe your organization’s process of</w:t>
      </w:r>
      <w:r>
        <w:t xml:space="preserve"> </w:t>
      </w:r>
      <w:r>
        <w:t xml:space="preserve">managing company / team objectives.</w:t>
      </w:r>
    </w:p>
    <w:p>
      <w:pPr>
        <w:pStyle w:val="FirstParagraph"/>
      </w:pPr>
      <w:r>
        <w:t xml:space="preserve">Based on findings during the Management Review, the Management may define further measures such as the</w:t>
      </w:r>
      <w:r>
        <w:t xml:space="preserve"> </w:t>
      </w:r>
      <w:r>
        <w:t xml:space="preserve">revision of single processes, product changes or the (re-)allocation of resources.</w:t>
      </w:r>
    </w:p>
    <w:bookmarkEnd w:id="22"/>
    <w:bookmarkStart w:id="23" w:name="review-period"/>
    <w:p>
      <w:pPr>
        <w:pStyle w:val="Heading3"/>
      </w:pPr>
      <w:r>
        <w:t xml:space="preserve">1.3. Review Period</w:t>
      </w:r>
    </w:p>
    <w:p>
      <w:pPr>
        <w:pStyle w:val="FirstParagraph"/>
      </w:pPr>
      <w:r>
        <w:t xml:space="preserve">The organization shall conduct a Management Review (at least) once per year. Ideally, the review is conducted</w:t>
      </w:r>
      <w:r>
        <w:t xml:space="preserve"> </w:t>
      </w:r>
      <w:r>
        <w:t xml:space="preserve">before an external audit (e.g. by a Notified Body) and no sooner than audit reports from internal auditing are</w:t>
      </w:r>
      <w:r>
        <w:t xml:space="preserve"> </w:t>
      </w:r>
      <w:r>
        <w:t xml:space="preserve">available.</w:t>
      </w:r>
    </w:p>
    <w:bookmarkEnd w:id="23"/>
    <w:bookmarkEnd w:id="24"/>
    <w:bookmarkStart w:id="30" w:name="process-steps"/>
    <w:p>
      <w:pPr>
        <w:pStyle w:val="Heading2"/>
      </w:pPr>
      <w:r>
        <w:t xml:space="preserve">Process Steps</w:t>
      </w:r>
    </w:p>
    <w:bookmarkStart w:id="25" w:name="Xac9281ebb90cccc84e25f6bb6a0c4c152a42bc2"/>
    <w:p>
      <w:pPr>
        <w:pStyle w:val="Heading3"/>
      </w:pPr>
      <w:r>
        <w:t xml:space="preserve">2.1 Setting Up Process Key Performance Indicators</w:t>
      </w:r>
    </w:p>
    <w:p>
      <w:pPr>
        <w:pStyle w:val="FirstParagraph"/>
      </w:pPr>
      <w:r>
        <w:t xml:space="preserve">At the beginning of every review period, Management together with the QMO defines key performance indicators</w:t>
      </w:r>
      <w:r>
        <w:t xml:space="preserve"> </w:t>
      </w:r>
      <w:r>
        <w:t xml:space="preserve">(KPIs) for the QMS processes of the company. The quality objectives are reviewed for continued adequacy.</w:t>
      </w:r>
    </w:p>
    <w:p>
      <w:pPr>
        <w:pStyle w:val="BodyText"/>
      </w:pPr>
      <w:r>
        <w:t xml:space="preserve">The results of this process step are communicated to all relevant members of the organization (e.g. process</w:t>
      </w:r>
      <w:r>
        <w:t xml:space="preserve"> </w:t>
      </w:r>
      <w:r>
        <w:t xml:space="preserve">owners).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Policy, Quality Objectives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KPIs</w:t>
            </w:r>
          </w:p>
        </w:tc>
      </w:tr>
    </w:tbl>
    <w:bookmarkEnd w:id="25"/>
    <w:bookmarkStart w:id="26" w:name="data-collection-and-analysis"/>
    <w:p>
      <w:pPr>
        <w:pStyle w:val="Heading3"/>
      </w:pPr>
      <w:r>
        <w:t xml:space="preserve">2.2 Data Collection and Analysis</w:t>
      </w:r>
    </w:p>
    <w:p>
      <w:pPr>
        <w:pStyle w:val="FirstParagraph"/>
      </w:pPr>
      <w:r>
        <w:t xml:space="preserve">Every process owner is responsible to track the KPI of their process during the review period and to keep</w:t>
      </w:r>
      <w:r>
        <w:t xml:space="preserve"> </w:t>
      </w:r>
      <w:r>
        <w:t xml:space="preserve">records as required by the process.</w:t>
      </w:r>
    </w:p>
    <w:p>
      <w:pPr>
        <w:pStyle w:val="BodyText"/>
      </w:pPr>
      <w:r>
        <w:t xml:space="preserve">At the end of a review period, the QMO collects data input from process owners and analyzes the KPI data</w:t>
      </w:r>
      <w:r>
        <w:t xml:space="preserve"> </w:t>
      </w:r>
      <w:r>
        <w:t xml:space="preserve">against pre-defined criteria in preparation for the Management Review. The QMO may undertake further</w:t>
      </w:r>
      <w:r>
        <w:t xml:space="preserve"> </w:t>
      </w:r>
      <w:r>
        <w:t xml:space="preserve">investigation to identify nonconformities and to provide a preliminary assessment of the adequacy, suitability</w:t>
      </w:r>
      <w:r>
        <w:t xml:space="preserve"> </w:t>
      </w:r>
      <w:r>
        <w:t xml:space="preserve">and efficacy of the QM system.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QMO, Process Owners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KPI records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data analysis</w:t>
            </w:r>
          </w:p>
        </w:tc>
      </w:tr>
    </w:tbl>
    <w:bookmarkEnd w:id="26"/>
    <w:bookmarkStart w:id="29" w:name="management-review-report"/>
    <w:p>
      <w:pPr>
        <w:pStyle w:val="Heading3"/>
      </w:pPr>
      <w:r>
        <w:t xml:space="preserve">2.3 Management Review Report</w:t>
      </w:r>
    </w:p>
    <w:p>
      <w:pPr>
        <w:pStyle w:val="FirstParagraph"/>
      </w:pPr>
      <w:r>
        <w:t xml:space="preserve">Management and QMO together discuss the reported input and completed data analysis. The Management is</w:t>
      </w:r>
      <w:r>
        <w:t xml:space="preserve"> </w:t>
      </w:r>
      <w:r>
        <w:t xml:space="preserve">responsible to evaluate the results against the pre-defined criteria and formulate an assessment of the</w:t>
      </w:r>
      <w:r>
        <w:t xml:space="preserve"> </w:t>
      </w:r>
      <w:r>
        <w:t xml:space="preserve">adequacy, suitability and efficacy of the QM system. Where necessary, the Management defines measures for</w:t>
      </w:r>
      <w:r>
        <w:t xml:space="preserve"> </w:t>
      </w:r>
      <w:r>
        <w:t xml:space="preserve">improvement. The results of the Management Review are documented in the Management Review Report.</w:t>
      </w:r>
    </w:p>
    <w:p>
      <w:pPr>
        <w:pStyle w:val="BodyText"/>
      </w:pPr>
      <w:r>
        <w:t xml:space="preserve">Where necessary, the Management sets up new or revised process KPIs as well as quality objectives for the next</w:t>
      </w:r>
      <w:r>
        <w:t xml:space="preserve"> </w:t>
      </w:r>
      <w:r>
        <w:t xml:space="preserve">review period. This is communicated again to all relevant members of the organization.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120"/>
        <w:gridCol w:w="680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data analysis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Review Report, new or revised KPIs and strategic goals, planned measures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2024-06-04T04:34:35Z</dcterms:created>
  <dcterms:modified xsi:type="dcterms:W3CDTF">2024-06-04T04:34:35Z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