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50" w:name="periodic-safety-update-report-psur"/>
    <w:p>
      <w:pPr>
        <w:pStyle w:val="Heading1"/>
      </w:pPr>
      <w:r>
        <w:t xml:space="preserve">Periodic Safety Update Report (PSUR)</w:t>
      </w:r>
    </w:p>
    <w:p>
      <w:pPr>
        <w:pStyle w:val="FirstParagraph"/>
      </w:pPr>
      <w:r>
        <w:t xml:space="preserve">This report describes product-specific post-market surveillance activity output as outlined in the Post-Market</w:t>
      </w:r>
      <w:r>
        <w:t xml:space="preserve"> </w:t>
      </w:r>
      <w:r>
        <w:t xml:space="preserve">Surveillance Plan.</w:t>
      </w:r>
    </w:p>
    <w:bookmarkStart w:id="20" w:name="executive-summary"/>
    <w:p>
      <w:pPr>
        <w:pStyle w:val="Heading2"/>
      </w:pPr>
      <w:r>
        <w:t xml:space="preserve">1. Executive Summary</w:t>
      </w:r>
    </w:p>
    <w:p>
      <w:pPr>
        <w:pStyle w:val="BlockText"/>
      </w:pPr>
      <w:r>
        <w:t xml:space="preserve">Describe the main results of the current PSUR and provide background information so that the PSUR</w:t>
      </w:r>
      <w:r>
        <w:t xml:space="preserve"> </w:t>
      </w:r>
      <w:r>
        <w:t xml:space="preserve">“</w:t>
      </w:r>
      <w:r>
        <w:t xml:space="preserve">stands</w:t>
      </w:r>
      <w:r>
        <w:t xml:space="preserve"> </w:t>
      </w:r>
      <w:r>
        <w:t xml:space="preserve">alone</w:t>
      </w:r>
      <w:r>
        <w:t xml:space="preserve">”</w:t>
      </w:r>
      <w:r>
        <w:t xml:space="preserve">. Executive summary should provide a clear and bold statement declaring whether the benefit risk ratio</w:t>
      </w:r>
      <w:r>
        <w:t xml:space="preserve"> </w:t>
      </w:r>
      <w:r>
        <w:t xml:space="preserve">has been negatively impacted based on the information reported within the current PSUR. This statement</w:t>
      </w:r>
      <w:r>
        <w:t xml:space="preserve"> </w:t>
      </w:r>
      <w:r>
        <w:t xml:space="preserve">should be added after the conclusions of the PSUR have been completed.</w:t>
      </w:r>
    </w:p>
    <w:bookmarkEnd w:id="20"/>
    <w:bookmarkStart w:id="21" w:name="purpose-and-scope-of-the-psur"/>
    <w:p>
      <w:pPr>
        <w:pStyle w:val="Heading2"/>
      </w:pPr>
      <w:r>
        <w:t xml:space="preserve">2. Purpose and Scope of the PSUR</w:t>
      </w:r>
    </w:p>
    <w:p>
      <w:pPr>
        <w:pStyle w:val="FirstParagraph"/>
      </w:pPr>
      <w:r>
        <w:t xml:space="preserve">This Periodic Safety Update Report (PSUR) applies to [Device Name] and summarizes the results and conclusions</w:t>
      </w:r>
      <w:r>
        <w:t xml:space="preserve"> </w:t>
      </w:r>
      <w:r>
        <w:t xml:space="preserve">of the analyses of the post-market surveillance data. Furthermore, this report provides a rationale and</w:t>
      </w:r>
      <w:r>
        <w:t xml:space="preserve"> </w:t>
      </w:r>
      <w:r>
        <w:t xml:space="preserve">description of any preventive and corrective actions taken.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General information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Surveillance Period: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PSUR Reference Number: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PSUR Version Number:</w:t>
            </w:r>
          </w:p>
        </w:tc>
        <w:tc>
          <w:tcPr/>
          <w:p>
            <w:pPr>
              <w:pStyle w:val="Compact"/>
            </w:pPr>
          </w:p>
        </w:tc>
      </w:tr>
    </w:tbl>
    <w:bookmarkEnd w:id="21"/>
    <w:bookmarkStart w:id="31" w:name="device-information"/>
    <w:p>
      <w:pPr>
        <w:pStyle w:val="Heading2"/>
      </w:pPr>
      <w:r>
        <w:t xml:space="preserve">3. Device information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This PSUR covers: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Device name: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Device model: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Legal manufacturer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Classification: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Basic UDI: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Date of the first DoC: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Notified Body name and organization number: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Expected lifetime of device:</w:t>
            </w:r>
          </w:p>
        </w:tc>
        <w:tc>
          <w:tcPr/>
          <w:p>
            <w:pPr>
              <w:pStyle w:val="Compact"/>
            </w:pPr>
          </w:p>
        </w:tc>
      </w:tr>
    </w:tbl>
    <w:bookmarkStart w:id="22" w:name="intended-use"/>
    <w:p>
      <w:pPr>
        <w:pStyle w:val="Heading3"/>
      </w:pPr>
      <w:r>
        <w:t xml:space="preserve">3.1 Intended Use</w:t>
      </w:r>
    </w:p>
    <w:p>
      <w:pPr>
        <w:pStyle w:val="BlockText"/>
      </w:pPr>
      <w:r>
        <w:t xml:space="preserve">Add intended use.</w:t>
      </w:r>
    </w:p>
    <w:bookmarkEnd w:id="22"/>
    <w:bookmarkStart w:id="23" w:name="patient-population"/>
    <w:p>
      <w:pPr>
        <w:pStyle w:val="Heading3"/>
      </w:pPr>
      <w:r>
        <w:t xml:space="preserve">3.2 Patient Population</w:t>
      </w:r>
    </w:p>
    <w:p>
      <w:pPr>
        <w:pStyle w:val="BlockText"/>
      </w:pPr>
      <w:r>
        <w:t xml:space="preserve">Add patient population</w:t>
      </w:r>
    </w:p>
    <w:bookmarkEnd w:id="23"/>
    <w:bookmarkStart w:id="24" w:name="intended-medical-indication"/>
    <w:p>
      <w:pPr>
        <w:pStyle w:val="Heading3"/>
      </w:pPr>
      <w:r>
        <w:t xml:space="preserve">3.3 Intended Medical Indication</w:t>
      </w:r>
    </w:p>
    <w:p>
      <w:pPr>
        <w:pStyle w:val="BlockText"/>
      </w:pPr>
      <w:r>
        <w:t xml:space="preserve">Add intended medical indication</w:t>
      </w:r>
    </w:p>
    <w:bookmarkEnd w:id="24"/>
    <w:bookmarkStart w:id="25" w:name="contraindications"/>
    <w:p>
      <w:pPr>
        <w:pStyle w:val="Heading3"/>
      </w:pPr>
      <w:r>
        <w:t xml:space="preserve">3.4 Contraindications</w:t>
      </w:r>
    </w:p>
    <w:p>
      <w:pPr>
        <w:pStyle w:val="BlockText"/>
      </w:pPr>
      <w:r>
        <w:t xml:space="preserve">If none, state as follows: There are no known specific situations that contraindicate the use of this device.</w:t>
      </w:r>
    </w:p>
    <w:bookmarkEnd w:id="25"/>
    <w:bookmarkStart w:id="26" w:name="operating-principle"/>
    <w:p>
      <w:pPr>
        <w:pStyle w:val="Heading3"/>
      </w:pPr>
      <w:r>
        <w:t xml:space="preserve">3.5 Operating Principle</w:t>
      </w:r>
    </w:p>
    <w:p>
      <w:pPr>
        <w:pStyle w:val="BlockText"/>
      </w:pPr>
      <w:r>
        <w:t xml:space="preserve">Offer a detailed overview of the device, encompassing its name, models, sizes, and components across</w:t>
      </w:r>
      <w:r>
        <w:t xml:space="preserve"> </w:t>
      </w:r>
      <w:r>
        <w:t xml:space="preserve">hardware, software, and accessories. Clearly categorize the device, such as a biological artificial aortic</w:t>
      </w:r>
      <w:r>
        <w:t xml:space="preserve"> </w:t>
      </w:r>
      <w:r>
        <w:t xml:space="preserve">valve, and outline its physical and chemical attributes, technical specifications, and mechanical</w:t>
      </w:r>
      <w:r>
        <w:t xml:space="preserve"> </w:t>
      </w:r>
      <w:r>
        <w:t xml:space="preserve">traits. Specify sterilization methods, radioactivity considerations, and operational principles. Detail</w:t>
      </w:r>
      <w:r>
        <w:t xml:space="preserve"> </w:t>
      </w:r>
      <w:r>
        <w:t xml:space="preserve">materials used, particularly those in contact with the patient, and any inclusion of medicinal substances,</w:t>
      </w:r>
      <w:r>
        <w:t xml:space="preserve"> </w:t>
      </w:r>
      <w:r>
        <w:t xml:space="preserve">animal tissues, or blood components. Incorporate a visual representation, and note the device’s class,</w:t>
      </w:r>
      <w:r>
        <w:t xml:space="preserve"> </w:t>
      </w:r>
      <w:r>
        <w:t xml:space="preserve">global market entry, and specific product configurations. Highlight innovative features relevant to ongoing</w:t>
      </w:r>
      <w:r>
        <w:t xml:space="preserve"> </w:t>
      </w:r>
      <w:r>
        <w:t xml:space="preserve">assessments and address unmet medical needs. Provide concise step-by-step application procedures, elucidate</w:t>
      </w:r>
      <w:r>
        <w:t xml:space="preserve"> </w:t>
      </w:r>
      <w:r>
        <w:t xml:space="preserve">performance in different modes, and describe the device’s workflow.</w:t>
      </w:r>
    </w:p>
    <w:bookmarkEnd w:id="26"/>
    <w:bookmarkStart w:id="27" w:name="user-profile"/>
    <w:p>
      <w:pPr>
        <w:pStyle w:val="Heading3"/>
      </w:pPr>
      <w:r>
        <w:t xml:space="preserve">3.6 User Profile</w:t>
      </w:r>
    </w:p>
    <w:p>
      <w:pPr>
        <w:pStyle w:val="BlockText"/>
      </w:pPr>
      <w:r>
        <w:t xml:space="preserve">Describe the typical user of the software. Some ideas could be: Qualifications, prior training (for your</w:t>
      </w:r>
      <w:r>
        <w:t xml:space="preserve"> </w:t>
      </w:r>
      <w:r>
        <w:t xml:space="preserve">software), technical proficiency, time spent using the software.</w:t>
      </w:r>
    </w:p>
    <w:bookmarkEnd w:id="27"/>
    <w:bookmarkStart w:id="28" w:name="X58c792834826c4d5b178ad662c4833b2cfb69ae"/>
    <w:p>
      <w:pPr>
        <w:pStyle w:val="Heading3"/>
      </w:pPr>
      <w:r>
        <w:t xml:space="preserve">3.7 User Environment Including Hardware / Software</w:t>
      </w:r>
    </w:p>
    <w:p>
      <w:pPr>
        <w:pStyle w:val="BlockText"/>
      </w:pPr>
      <w:r>
        <w:t xml:space="preserve">Describe the typical use environment. What sort of devices is this running on? Does the software only run on</w:t>
      </w:r>
      <w:r>
        <w:t xml:space="preserve"> </w:t>
      </w:r>
      <w:r>
        <w:t xml:space="preserve">one device or multiple devices? Is it loud and chaotic like in an emergency ward? How’s the lighting? Also,</w:t>
      </w:r>
      <w:r>
        <w:t xml:space="preserve"> </w:t>
      </w:r>
      <w:r>
        <w:t xml:space="preserve">add other software or hardware which is required by your device. Most commonly, apps require users to have a</w:t>
      </w:r>
      <w:r>
        <w:t xml:space="preserve"> </w:t>
      </w:r>
      <w:r>
        <w:t xml:space="preserve">smartphone with a compatible operating system (iOS / Android).</w:t>
      </w:r>
    </w:p>
    <w:bookmarkEnd w:id="28"/>
    <w:bookmarkStart w:id="29" w:name="X3544cfb559c49c860243bfd75074ee08397f021"/>
    <w:p>
      <w:pPr>
        <w:pStyle w:val="Heading3"/>
      </w:pPr>
      <w:r>
        <w:t xml:space="preserve">3.8 Characteristics of the Population using the Device</w:t>
      </w:r>
    </w:p>
    <w:p>
      <w:pPr>
        <w:pStyle w:val="BlockText"/>
      </w:pPr>
      <w:r>
        <w:t xml:space="preserve">Describe the observed usage of the device in different patient populations in comparison to the expected</w:t>
      </w:r>
      <w:r>
        <w:t xml:space="preserve"> </w:t>
      </w:r>
      <w:r>
        <w:t xml:space="preserve">usage and identify the possible over-represented or under-represented patient groups.</w:t>
      </w:r>
    </w:p>
    <w:bookmarkEnd w:id="29"/>
    <w:bookmarkStart w:id="30" w:name="volume-of-sales"/>
    <w:p>
      <w:pPr>
        <w:pStyle w:val="Heading3"/>
      </w:pPr>
      <w:r>
        <w:t xml:space="preserve">3.9 Volume of Sales</w:t>
      </w:r>
    </w:p>
    <w:p>
      <w:pPr>
        <w:pStyle w:val="BlockText"/>
      </w:pPr>
      <w:r>
        <w:t xml:space="preserve">Provide an accurate information on the number of devices sold and the possible changes on it. The data</w:t>
      </w:r>
      <w:r>
        <w:t xml:space="preserve"> </w:t>
      </w:r>
      <w:r>
        <w:t xml:space="preserve">should be presented by year to year. Provide also further information on the volume of sales in respect to</w:t>
      </w:r>
      <w:r>
        <w:t xml:space="preserve"> </w:t>
      </w:r>
      <w:r>
        <w:t xml:space="preserve">the various sizes, models and system components of the device.</w:t>
      </w:r>
    </w:p>
    <w:bookmarkEnd w:id="30"/>
    <w:bookmarkEnd w:id="31"/>
    <w:bookmarkStart w:id="40" w:name="summary-of-pms-activities"/>
    <w:p>
      <w:pPr>
        <w:pStyle w:val="Heading2"/>
      </w:pPr>
      <w:r>
        <w:t xml:space="preserve">4. Summary of PMS Activities</w:t>
      </w:r>
    </w:p>
    <w:bookmarkStart w:id="35" w:name="feedbackback-and-complaints"/>
    <w:p>
      <w:pPr>
        <w:pStyle w:val="Heading3"/>
      </w:pPr>
      <w:r>
        <w:t xml:space="preserve">4.1 Feedbackback and Complaints</w:t>
      </w:r>
    </w:p>
    <w:bookmarkStart w:id="32" w:name="serious-incidents"/>
    <w:p>
      <w:pPr>
        <w:pStyle w:val="Heading4"/>
      </w:pPr>
      <w:r>
        <w:t xml:space="preserve">4.1.1 Serious incidents</w:t>
      </w:r>
    </w:p>
    <w:p>
      <w:pPr>
        <w:pStyle w:val="BlockText"/>
      </w:pPr>
      <w:r>
        <w:t xml:space="preserve">Summarize all serious incidents and describe the influence on the risk management and the risk benefit</w:t>
      </w:r>
      <w:r>
        <w:t xml:space="preserve"> </w:t>
      </w:r>
      <w:r>
        <w:t xml:space="preserve">evaluation.</w:t>
      </w:r>
    </w:p>
    <w:bookmarkEnd w:id="32"/>
    <w:bookmarkStart w:id="33" w:name="Xe6b7756e8e9a859eab48b5df82d57294087af1b"/>
    <w:p>
      <w:pPr>
        <w:pStyle w:val="Heading4"/>
      </w:pPr>
      <w:r>
        <w:t xml:space="preserve">4.1.2 Non-Serious incidents and expected undesirable side effects</w:t>
      </w:r>
    </w:p>
    <w:p>
      <w:pPr>
        <w:pStyle w:val="BlockText"/>
      </w:pPr>
      <w:r>
        <w:t xml:space="preserve">Summarize all non-serious incidents and describe the influence on the risk management and the risk benefit</w:t>
      </w:r>
      <w:r>
        <w:t xml:space="preserve"> </w:t>
      </w:r>
      <w:r>
        <w:t xml:space="preserve">evaluation.</w:t>
      </w:r>
    </w:p>
    <w:bookmarkEnd w:id="33"/>
    <w:bookmarkStart w:id="34" w:name="proactively-gathered-feedback"/>
    <w:p>
      <w:pPr>
        <w:pStyle w:val="Heading4"/>
      </w:pPr>
      <w:r>
        <w:t xml:space="preserve">4.1.3 Proactively gathered feedback</w:t>
      </w:r>
    </w:p>
    <w:p>
      <w:pPr>
        <w:pStyle w:val="BlockText"/>
      </w:pPr>
      <w:r>
        <w:t xml:space="preserve">Summarize the activities and findings, any consequences on risk management and/or clinical evaluation,</w:t>
      </w:r>
      <w:r>
        <w:t xml:space="preserve"> </w:t>
      </w:r>
      <w:r>
        <w:t xml:space="preserve">including any follow-up activity.</w:t>
      </w:r>
    </w:p>
    <w:bookmarkEnd w:id="34"/>
    <w:bookmarkEnd w:id="35"/>
    <w:bookmarkStart w:id="36" w:name="trend-identification-and-reporting"/>
    <w:p>
      <w:pPr>
        <w:pStyle w:val="Heading3"/>
      </w:pPr>
      <w:r>
        <w:t xml:space="preserve">4.2 Trend identification and reporting</w:t>
      </w:r>
    </w:p>
    <w:p>
      <w:pPr>
        <w:pStyle w:val="BlockText"/>
      </w:pPr>
      <w:r>
        <w:t xml:space="preserve">Summarize information on any detected trends for non-serious incidents or expected undesirable</w:t>
      </w:r>
      <w:r>
        <w:t xml:space="preserve"> </w:t>
      </w:r>
      <w:r>
        <w:t xml:space="preserve">side-effects. Summarize the activities and findings, including the reporting to the regulatory authority and</w:t>
      </w:r>
      <w:r>
        <w:t xml:space="preserve"> </w:t>
      </w:r>
      <w:r>
        <w:t xml:space="preserve">any required follow-up activity.</w:t>
      </w:r>
    </w:p>
    <w:bookmarkEnd w:id="36"/>
    <w:bookmarkStart w:id="37" w:name="technical-specialist-literature"/>
    <w:p>
      <w:pPr>
        <w:pStyle w:val="Heading3"/>
      </w:pPr>
      <w:r>
        <w:t xml:space="preserve">4.3 Technical &amp; Specialist Literature</w:t>
      </w:r>
    </w:p>
    <w:p>
      <w:pPr>
        <w:pStyle w:val="BlockText"/>
      </w:pPr>
      <w:r>
        <w:t xml:space="preserve">Summarize information coming from specialist or technical literature, such as regulations, directives,</w:t>
      </w:r>
      <w:r>
        <w:t xml:space="preserve"> </w:t>
      </w:r>
      <w:r>
        <w:t xml:space="preserve">guidance document updates, common specifications, product standards, specialist journals, etc.</w:t>
      </w:r>
    </w:p>
    <w:bookmarkEnd w:id="37"/>
    <w:bookmarkStart w:id="38" w:name="information-about-similar-devices"/>
    <w:p>
      <w:pPr>
        <w:pStyle w:val="Heading3"/>
      </w:pPr>
      <w:r>
        <w:t xml:space="preserve">4.4 Information about Similar Devices</w:t>
      </w:r>
    </w:p>
    <w:p>
      <w:pPr>
        <w:pStyle w:val="BlockText"/>
      </w:pPr>
      <w:r>
        <w:t xml:space="preserve">Summarize information coming from publicly available sources and channels for complaints or other experience</w:t>
      </w:r>
      <w:r>
        <w:t xml:space="preserve"> </w:t>
      </w:r>
      <w:r>
        <w:t xml:space="preserve">databases on equivalent/similar devices (such as FDA MAUDE, MHRA, Swissmedic, Implant Registries, etc.).</w:t>
      </w:r>
    </w:p>
    <w:bookmarkEnd w:id="38"/>
    <w:bookmarkStart w:id="39" w:name="summary-of-fsca-documentation"/>
    <w:p>
      <w:pPr>
        <w:pStyle w:val="Heading3"/>
      </w:pPr>
      <w:r>
        <w:t xml:space="preserve">4.5 Summary of FSCA Documentation</w:t>
      </w:r>
    </w:p>
    <w:p>
      <w:pPr>
        <w:pStyle w:val="BlockText"/>
      </w:pPr>
      <w:r>
        <w:t xml:space="preserve">Summarize the information on field safety and corrective actions.</w:t>
      </w:r>
    </w:p>
    <w:bookmarkEnd w:id="39"/>
    <w:bookmarkEnd w:id="40"/>
    <w:bookmarkStart w:id="43" w:name="main-findings-from-pmcf-activities"/>
    <w:p>
      <w:pPr>
        <w:pStyle w:val="Heading2"/>
      </w:pPr>
      <w:r>
        <w:t xml:space="preserve">5. Main findings from PMCF Activities</w:t>
      </w:r>
    </w:p>
    <w:bookmarkStart w:id="41" w:name="list-of-pmcf-studies"/>
    <w:p>
      <w:pPr>
        <w:pStyle w:val="Heading3"/>
      </w:pPr>
      <w:r>
        <w:t xml:space="preserve">5.1 List of PMCF Studies</w:t>
      </w:r>
    </w:p>
    <w:p>
      <w:pPr>
        <w:pStyle w:val="BlockText"/>
      </w:pPr>
      <w:r>
        <w:t xml:space="preserve">Summaries all ongoing and plannend PMCF studies.</w:t>
      </w:r>
    </w:p>
    <w:bookmarkEnd w:id="41"/>
    <w:bookmarkStart w:id="42" w:name="systematic-literature-research"/>
    <w:p>
      <w:pPr>
        <w:pStyle w:val="Heading3"/>
      </w:pPr>
      <w:r>
        <w:t xml:space="preserve">5.2 Systematic Literature Research</w:t>
      </w:r>
    </w:p>
    <w:p>
      <w:pPr>
        <w:pStyle w:val="BlockText"/>
      </w:pPr>
      <w:r>
        <w:t xml:space="preserve">Reference the CER or provide a summary of the literature search.</w:t>
      </w:r>
    </w:p>
    <w:bookmarkEnd w:id="42"/>
    <w:bookmarkEnd w:id="43"/>
    <w:bookmarkStart w:id="44" w:name="information-from-previous-psurs"/>
    <w:p>
      <w:pPr>
        <w:pStyle w:val="Heading2"/>
      </w:pPr>
      <w:r>
        <w:t xml:space="preserve">6. Information from previous PSURs</w:t>
      </w:r>
    </w:p>
    <w:p>
      <w:pPr>
        <w:pStyle w:val="BlockText"/>
      </w:pPr>
      <w:r>
        <w:t xml:space="preserve">Information from the previous PSUR / PMSR (if available) to identify pending actions during that reporting</w:t>
      </w:r>
      <w:r>
        <w:t xml:space="preserve"> </w:t>
      </w:r>
      <w:r>
        <w:t xml:space="preserve">periods.</w:t>
      </w:r>
    </w:p>
    <w:bookmarkEnd w:id="44"/>
    <w:bookmarkStart w:id="45" w:name="change-of-the-state-of-the-art"/>
    <w:p>
      <w:pPr>
        <w:pStyle w:val="Heading2"/>
      </w:pPr>
      <w:r>
        <w:t xml:space="preserve">7. Change of the State of the Art</w:t>
      </w:r>
    </w:p>
    <w:p>
      <w:pPr>
        <w:pStyle w:val="BlockText"/>
      </w:pPr>
      <w:r>
        <w:t xml:space="preserve">Describe whether there is any change of the device state of the art when compared with the evaluation from</w:t>
      </w:r>
      <w:r>
        <w:t xml:space="preserve"> </w:t>
      </w:r>
      <w:r>
        <w:t xml:space="preserve">the current Clinical Evaluation Report.</w:t>
      </w:r>
    </w:p>
    <w:bookmarkEnd w:id="45"/>
    <w:bookmarkStart w:id="46" w:name="risk-management-benefit-risk-assessment"/>
    <w:p>
      <w:pPr>
        <w:pStyle w:val="Heading2"/>
      </w:pPr>
      <w:r>
        <w:t xml:space="preserve">8. Risk Management &amp; Benefit-Risk Assessment</w:t>
      </w:r>
    </w:p>
    <w:p>
      <w:pPr>
        <w:pStyle w:val="BlockText"/>
      </w:pPr>
      <w:r>
        <w:t xml:space="preserve">Potential failure modes (hazards) and harms related to use of the Device Name/Group have been identified,</w:t>
      </w:r>
      <w:r>
        <w:t xml:space="preserve"> </w:t>
      </w:r>
      <w:r>
        <w:t xml:space="preserve">assessed and controlled during development according to EN ISO 14971:2019. No new hazards and harms were</w:t>
      </w:r>
      <w:r>
        <w:t xml:space="preserve"> </w:t>
      </w:r>
      <w:r>
        <w:t xml:space="preserve">identified as a result of the PMS activities conducted during the present review period, and no update of</w:t>
      </w:r>
      <w:r>
        <w:t xml:space="preserve"> </w:t>
      </w:r>
      <w:r>
        <w:t xml:space="preserve">the risk management file has been made due to safety and performance issues.</w:t>
      </w:r>
    </w:p>
    <w:p>
      <w:pPr>
        <w:pStyle w:val="BlockText"/>
      </w:pPr>
      <w:r>
        <w:t xml:space="preserve">In conclusion, the results referred to above demonstrate a continuous acceptability of the benefit-risk</w:t>
      </w:r>
      <w:r>
        <w:t xml:space="preserve"> </w:t>
      </w:r>
      <w:r>
        <w:t xml:space="preserve">determination of the Device Name/Group , i.e. the risks associated with use of the device are still</w:t>
      </w:r>
      <w:r>
        <w:t xml:space="preserve"> </w:t>
      </w:r>
      <w:r>
        <w:t xml:space="preserve">outweighed by the benefits of the device.</w:t>
      </w:r>
    </w:p>
    <w:bookmarkEnd w:id="46"/>
    <w:bookmarkStart w:id="49" w:name="required-updates-to-pms-plan"/>
    <w:p>
      <w:pPr>
        <w:pStyle w:val="Heading2"/>
      </w:pPr>
      <w:r>
        <w:t xml:space="preserve">9. Required Updates to PMS Plan</w:t>
      </w:r>
    </w:p>
    <w:p>
      <w:pPr>
        <w:pStyle w:val="BlockText"/>
      </w:pPr>
      <w:r>
        <w:t xml:space="preserve">Describe the plannend updates of the PMS plan.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47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48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49"/>
    <w:bookmarkEnd w:id="50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47" Target="https://openregulatory.com" TargetMode="External" /><Relationship Type="http://schemas.openxmlformats.org/officeDocument/2006/relationships/hyperlink" Id="rId48" Target="https://openregulatory.com/template-licens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47" Target="https://openregulatory.com" TargetMode="External" /><Relationship Type="http://schemas.openxmlformats.org/officeDocument/2006/relationships/hyperlink" Id="rId48" Target="https://openregulatory.com/template-lic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2024-06-04T04:34:33Z</dcterms:created>
  <dcterms:modified xsi:type="dcterms:W3CDTF">2024-06-04T04:34:33Z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