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30" w:name="sop-software-validation"/>
    <w:p>
      <w:pPr>
        <w:pStyle w:val="Heading1"/>
      </w:pPr>
      <w:r>
        <w:t xml:space="preserve">SOP Software Validation</w:t>
      </w:r>
    </w:p>
    <w:bookmarkStart w:id="20" w:name="summary"/>
    <w:p>
      <w:pPr>
        <w:pStyle w:val="Heading2"/>
      </w:pPr>
      <w:r>
        <w:t xml:space="preserve">Summary</w:t>
      </w:r>
    </w:p>
    <w:p>
      <w:pPr>
        <w:pStyle w:val="FirstParagraph"/>
      </w:pPr>
      <w:r>
        <w:t xml:space="preserve">This SOP ensures that the organization only works with validated computer/software systems to avoid erroneous</w:t>
      </w:r>
      <w:r>
        <w:t xml:space="preserve"> </w:t>
      </w:r>
      <w:r>
        <w:t xml:space="preserve">systems affecting the safety and performance of its medical devices. The process outlines requirements for</w:t>
      </w:r>
      <w:r>
        <w:t xml:space="preserve"> </w:t>
      </w:r>
      <w:r>
        <w:t xml:space="preserve">validation before use.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2484"/>
        <w:gridCol w:w="5435"/>
      </w:tblGrid>
      <w:tr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Process Owner</w:t>
            </w:r>
          </w:p>
        </w:tc>
        <w:tc>
          <w:tcPr/>
          <w:p>
            <w:pPr>
              <w:pStyle w:val="Compact"/>
              <w:jc w:val="left"/>
            </w:pPr>
            <w:r>
              <w:rPr>
                <w:i/>
                <w:iCs/>
              </w:rPr>
              <w:t xml:space="preserve">&lt;enter role of process owner&gt;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Key Performance Indicators</w:t>
            </w:r>
          </w:p>
        </w:tc>
        <w:tc>
          <w:tcPr/>
          <w:p>
            <w:pPr>
              <w:pStyle w:val="Compact"/>
              <w:jc w:val="left"/>
            </w:pPr>
            <w:r>
              <w:rPr>
                <w:i/>
                <w:iCs/>
              </w:rPr>
              <w:t xml:space="preserve">&lt;enter KPIs to be tracked for the Management Review&gt;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Regulatory References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ISO 13485:2016 Sec. 4.1.6 and 6.3 and 7.6</w:t>
            </w:r>
            <w:r>
              <w:t xml:space="preserve">IEC 62304:2016 Sec. 9.8</w:t>
            </w:r>
          </w:p>
        </w:tc>
      </w:tr>
    </w:tbl>
    <w:bookmarkEnd w:id="20"/>
    <w:bookmarkStart w:id="29" w:name="process-steps"/>
    <w:p>
      <w:pPr>
        <w:pStyle w:val="Heading2"/>
      </w:pPr>
      <w:r>
        <w:t xml:space="preserve">Process Steps</w:t>
      </w:r>
    </w:p>
    <w:bookmarkStart w:id="21" w:name="X90f2e33893d45d2acd0dfb122bab3d1fdfcd6cc"/>
    <w:p>
      <w:pPr>
        <w:pStyle w:val="Heading3"/>
      </w:pPr>
      <w:r>
        <w:t xml:space="preserve">1.1 Collecting Information and Preliminary Assessment</w:t>
      </w:r>
    </w:p>
    <w:p>
      <w:pPr>
        <w:pStyle w:val="Compact"/>
        <w:numPr>
          <w:ilvl w:val="0"/>
          <w:numId w:val="1001"/>
        </w:numPr>
      </w:pPr>
      <w:r>
        <w:t xml:space="preserve">Employee notifies QMO of the new system and provides the minimum information required for preliminary</w:t>
      </w:r>
      <w:r>
        <w:t xml:space="preserve"> </w:t>
      </w:r>
      <w:r>
        <w:t xml:space="preserve">assessment, such as intended use description and preliminary risk estimation.</w:t>
      </w:r>
    </w:p>
    <w:p>
      <w:pPr>
        <w:pStyle w:val="Compact"/>
        <w:numPr>
          <w:ilvl w:val="0"/>
          <w:numId w:val="1001"/>
        </w:numPr>
      </w:pPr>
      <w:r>
        <w:t xml:space="preserve">QMO documents the intended use and determines whether the system is relevant for the QMS or the</w:t>
      </w:r>
      <w:r>
        <w:t xml:space="preserve"> </w:t>
      </w:r>
      <w:r>
        <w:t xml:space="preserve">organization’s medical devices as part of the Software Validation Form.</w:t>
      </w:r>
    </w:p>
    <w:p>
      <w:pPr>
        <w:pStyle w:val="Compact"/>
        <w:numPr>
          <w:ilvl w:val="0"/>
          <w:numId w:val="1001"/>
        </w:numPr>
      </w:pPr>
      <w:r>
        <w:t xml:space="preserve">If quality-relevant: continue to fill out the Software Validation Form (assessing criticality</w:t>
      </w:r>
      <w:r>
        <w:t xml:space="preserve"> </w:t>
      </w:r>
      <w:r>
        <w:t xml:space="preserve">and risks).</w:t>
      </w:r>
    </w:p>
    <w:p>
      <w:pPr>
        <w:pStyle w:val="Compact"/>
        <w:numPr>
          <w:ilvl w:val="0"/>
          <w:numId w:val="1001"/>
        </w:numPr>
      </w:pPr>
      <w:r>
        <w:t xml:space="preserve">If not quality-relevant: document the system in the Software List and release the software</w:t>
      </w:r>
      <w:r>
        <w:t xml:space="preserve"> </w:t>
      </w:r>
      <w:r>
        <w:t xml:space="preserve">system for use.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1131"/>
        <w:gridCol w:w="6788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Responsible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Employee intending to work with the new system</w:t>
            </w:r>
            <w:r>
              <w:t xml:space="preserve">QMO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Input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Information about the system</w:t>
            </w:r>
            <w:r>
              <w:t xml:space="preserve">Software Validation Form</w:t>
            </w:r>
            <w:r>
              <w:t xml:space="preserve">List of Software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Output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Preliminary Software Assessment</w:t>
            </w:r>
          </w:p>
        </w:tc>
      </w:tr>
    </w:tbl>
    <w:bookmarkEnd w:id="21"/>
    <w:bookmarkStart w:id="22" w:name="plan-validation"/>
    <w:p>
      <w:pPr>
        <w:pStyle w:val="Heading3"/>
      </w:pPr>
      <w:r>
        <w:t xml:space="preserve">1.2 Plan Validation</w:t>
      </w:r>
    </w:p>
    <w:p>
      <w:pPr>
        <w:pStyle w:val="Compact"/>
        <w:numPr>
          <w:ilvl w:val="0"/>
          <w:numId w:val="1002"/>
        </w:numPr>
      </w:pPr>
      <w:r>
        <w:t xml:space="preserve">QMO continues to fill out the Software Validation Form by planning the validation and</w:t>
      </w:r>
      <w:r>
        <w:t xml:space="preserve"> </w:t>
      </w:r>
      <w:r>
        <w:t xml:space="preserve">documenting the requirements for expected validation results.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Responsible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QMO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Input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Software Validation Form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Output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Updated Software Validation Form</w:t>
            </w:r>
          </w:p>
        </w:tc>
      </w:tr>
    </w:tbl>
    <w:bookmarkEnd w:id="22"/>
    <w:bookmarkStart w:id="23" w:name="perform-validation"/>
    <w:p>
      <w:pPr>
        <w:pStyle w:val="Heading3"/>
      </w:pPr>
      <w:r>
        <w:t xml:space="preserve">1.3 Perform Validation</w:t>
      </w:r>
    </w:p>
    <w:p>
      <w:pPr>
        <w:pStyle w:val="Compact"/>
        <w:numPr>
          <w:ilvl w:val="0"/>
          <w:numId w:val="1003"/>
        </w:numPr>
      </w:pPr>
      <w:r>
        <w:t xml:space="preserve">Perform the validation based on the validation plan and fill out the validation report as part of the</w:t>
      </w:r>
      <w:r>
        <w:t xml:space="preserve"> </w:t>
      </w:r>
      <w:r>
        <w:t xml:space="preserve">software validation form.</w:t>
      </w:r>
    </w:p>
    <w:p>
      <w:pPr>
        <w:pStyle w:val="Compact"/>
        <w:numPr>
          <w:ilvl w:val="0"/>
          <w:numId w:val="1003"/>
        </w:numPr>
      </w:pPr>
      <w:r>
        <w:t xml:space="preserve">Where appropriate, save additional proof of validation (e.g. screenshots) and add them to the validation</w:t>
      </w:r>
      <w:r>
        <w:t xml:space="preserve"> </w:t>
      </w:r>
      <w:r>
        <w:t xml:space="preserve">report.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Responsible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Employee working with the system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Input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Software Validation Form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Output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Updated Software Validation Form</w:t>
            </w:r>
          </w:p>
        </w:tc>
      </w:tr>
    </w:tbl>
    <w:bookmarkEnd w:id="23"/>
    <w:bookmarkStart w:id="24" w:name="release"/>
    <w:p>
      <w:pPr>
        <w:pStyle w:val="Heading3"/>
      </w:pPr>
      <w:r>
        <w:t xml:space="preserve">1.4 Release</w:t>
      </w:r>
    </w:p>
    <w:p>
      <w:pPr>
        <w:pStyle w:val="FirstParagraph"/>
      </w:pPr>
      <w:r>
        <w:t xml:space="preserve">If validation was not successful:</w:t>
      </w:r>
    </w:p>
    <w:p>
      <w:pPr>
        <w:pStyle w:val="Compact"/>
        <w:numPr>
          <w:ilvl w:val="0"/>
          <w:numId w:val="1004"/>
        </w:numPr>
      </w:pPr>
      <w:r>
        <w:t xml:space="preserve">Document the validation results in the List of Software and classify the system as</w:t>
      </w:r>
      <w:r>
        <w:t xml:space="preserve"> </w:t>
      </w:r>
      <w:r>
        <w:t xml:space="preserve">“</w:t>
      </w:r>
      <w:r>
        <w:t xml:space="preserve">blocked</w:t>
      </w:r>
      <w:r>
        <w:t xml:space="preserve">”</w:t>
      </w:r>
      <w:r>
        <w:t xml:space="preserve"> </w:t>
      </w:r>
      <w:r>
        <w:t xml:space="preserve">/</w:t>
      </w:r>
      <w:r>
        <w:t xml:space="preserve"> </w:t>
      </w:r>
      <w:r>
        <w:t xml:space="preserve">“</w:t>
      </w:r>
      <w:r>
        <w:t xml:space="preserve">not released for use</w:t>
      </w:r>
      <w:r>
        <w:t xml:space="preserve">”</w:t>
      </w:r>
      <w:r>
        <w:t xml:space="preserve">.</w:t>
      </w:r>
    </w:p>
    <w:p>
      <w:pPr>
        <w:pStyle w:val="FirstParagraph"/>
      </w:pPr>
      <w:r>
        <w:t xml:space="preserve">If validation was successful:</w:t>
      </w:r>
    </w:p>
    <w:p>
      <w:pPr>
        <w:pStyle w:val="Compact"/>
        <w:numPr>
          <w:ilvl w:val="0"/>
          <w:numId w:val="1005"/>
        </w:numPr>
      </w:pPr>
      <w:r>
        <w:t xml:space="preserve">Document the validation results and sign the validation report as part of the Software Validation Form.</w:t>
      </w:r>
    </w:p>
    <w:p>
      <w:pPr>
        <w:pStyle w:val="Compact"/>
        <w:numPr>
          <w:ilvl w:val="0"/>
          <w:numId w:val="1005"/>
        </w:numPr>
      </w:pPr>
      <w:r>
        <w:t xml:space="preserve">Release the software by adding it to the List of Software.</w:t>
      </w:r>
    </w:p>
    <w:p>
      <w:pPr>
        <w:pStyle w:val="Compact"/>
        <w:numPr>
          <w:ilvl w:val="0"/>
          <w:numId w:val="1005"/>
        </w:numPr>
      </w:pPr>
      <w:r>
        <w:t xml:space="preserve">Inform relevant staff about the approval of the system.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1050"/>
        <w:gridCol w:w="6869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Responsible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QMO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Input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Software Validation Form</w:t>
            </w:r>
            <w:r>
              <w:t xml:space="preserve">List of Software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Output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Completed Software Validation Form</w:t>
            </w:r>
            <w:r>
              <w:t xml:space="preserve">Updated List of Software</w:t>
            </w:r>
            <w:r>
              <w:t xml:space="preserve">Notification Sent</w:t>
            </w:r>
          </w:p>
        </w:tc>
      </w:tr>
    </w:tbl>
    <w:bookmarkEnd w:id="24"/>
    <w:bookmarkStart w:id="25" w:name="monitoring-of-softwares"/>
    <w:p>
      <w:pPr>
        <w:pStyle w:val="Heading3"/>
      </w:pPr>
      <w:r>
        <w:t xml:space="preserve">1.5 Monitoring of Softwares</w:t>
      </w:r>
    </w:p>
    <w:p>
      <w:pPr>
        <w:pStyle w:val="Compact"/>
        <w:numPr>
          <w:ilvl w:val="0"/>
          <w:numId w:val="1006"/>
        </w:numPr>
      </w:pPr>
      <w:r>
        <w:t xml:space="preserve">User feedback and error reports by developers are monitored for relevant occurrences that may affect the</w:t>
      </w:r>
      <w:r>
        <w:t xml:space="preserve"> </w:t>
      </w:r>
      <w:r>
        <w:t xml:space="preserve">organization or its medical devices.</w:t>
      </w:r>
    </w:p>
    <w:p>
      <w:pPr>
        <w:pStyle w:val="Compact"/>
        <w:numPr>
          <w:ilvl w:val="0"/>
          <w:numId w:val="1006"/>
        </w:numPr>
      </w:pPr>
      <w:r>
        <w:t xml:space="preserve">New version updates are implemented and the List of Software is updated accordingly. If</w:t>
      </w:r>
      <w:r>
        <w:t xml:space="preserve"> </w:t>
      </w:r>
      <w:r>
        <w:t xml:space="preserve">necessary, a revalidation is carried out.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927"/>
        <w:gridCol w:w="6992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Responsible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QMO in collaboration with employee working with the system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Input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Error reports by users / developers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Output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Updated Software Validation Form</w:t>
            </w:r>
            <w:r>
              <w:t xml:space="preserve">If required: new record of Softwares Validation Form created</w:t>
            </w:r>
          </w:p>
        </w:tc>
      </w:tr>
    </w:tbl>
    <w:bookmarkEnd w:id="25"/>
    <w:bookmarkStart w:id="28" w:name="decommissioning-of-software"/>
    <w:p>
      <w:pPr>
        <w:pStyle w:val="Heading3"/>
      </w:pPr>
      <w:r>
        <w:t xml:space="preserve">1.6 Decommissioning of Software</w:t>
      </w:r>
    </w:p>
    <w:p>
      <w:pPr>
        <w:pStyle w:val="Compact"/>
        <w:numPr>
          <w:ilvl w:val="0"/>
          <w:numId w:val="1007"/>
        </w:numPr>
      </w:pPr>
      <w:r>
        <w:t xml:space="preserve">In case it is decided to decommission a software, evaluate possible effects and document the</w:t>
      </w:r>
      <w:r>
        <w:t xml:space="preserve"> </w:t>
      </w:r>
      <w:r>
        <w:t xml:space="preserve">actions in the List of Software.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Responsible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QMO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Input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Software Validation Form</w:t>
            </w:r>
            <w:r>
              <w:t xml:space="preserve">List of Software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Output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Updated List of Software</w:t>
            </w:r>
          </w:p>
        </w:tc>
      </w:tr>
    </w:tbl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Template Copyright</w:t>
      </w:r>
      <w:r>
        <w:t xml:space="preserve"> </w:t>
      </w:r>
      <w:hyperlink r:id="rId26">
        <w:r>
          <w:rPr>
            <w:rStyle w:val="Hyperlink"/>
          </w:rPr>
          <w:t xml:space="preserve">openregulatory.com</w:t>
        </w:r>
      </w:hyperlink>
      <w:r>
        <w:t xml:space="preserve">. See</w:t>
      </w:r>
      <w:r>
        <w:t xml:space="preserve"> </w:t>
      </w:r>
      <w:hyperlink r:id="rId27">
        <w:r>
          <w:rPr>
            <w:rStyle w:val="Hyperlink"/>
          </w:rPr>
          <w:t xml:space="preserve">template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license</w:t>
        </w:r>
      </w:hyperlink>
      <w:r>
        <w:t xml:space="preserve">.</w:t>
      </w:r>
    </w:p>
    <w:p>
      <w:pPr>
        <w:pStyle w:val="BodyText"/>
      </w:pPr>
      <w:r>
        <w:t xml:space="preserve">Please don’t remove this notice even if you’ve modified contents of this template.</w:t>
      </w:r>
    </w:p>
    <w:bookmarkEnd w:id="28"/>
    <w:bookmarkEnd w:id="29"/>
    <w:bookmarkEnd w:id="30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0000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Cs/>
      <w:i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6" Target="https://openregulatory.com" TargetMode="External" /><Relationship Type="http://schemas.openxmlformats.org/officeDocument/2006/relationships/hyperlink" Id="rId27" Target="https://openregulatory.com/template-licens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6" Target="https://openregulatory.com" TargetMode="External" /><Relationship Type="http://schemas.openxmlformats.org/officeDocument/2006/relationships/hyperlink" Id="rId27" Target="https://openregulatory.com/template-licens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2025-01-07T08:54:05Z</dcterms:created>
  <dcterms:modified xsi:type="dcterms:W3CDTF">2025-01-07T08:54:05Z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