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3" w:name="sop-sales"/>
    <w:p>
      <w:pPr>
        <w:pStyle w:val="Heading1"/>
      </w:pPr>
      <w:r>
        <w:t xml:space="preserve">SOP Sales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Medical Device Regulation Article 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 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we offer and sell our medical devices, including trial and research projects. With this</w:t>
      </w:r>
      <w:r>
        <w:t xml:space="preserve"> </w:t>
      </w:r>
      <w:r>
        <w:t xml:space="preserve">SOP we want to make sure that we only offer medical devices and services we develop, and that we sell medical</w:t>
      </w:r>
      <w:r>
        <w:t xml:space="preserve"> </w:t>
      </w:r>
      <w:r>
        <w:t xml:space="preserve">devices/services that comply with regulatory requirements.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/>
                <w:bCs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/>
                <w:iCs/>
              </w:rPr>
              <w:t xml:space="preserve">&lt;enter KPIs to be tracked for the Management Review&gt;</w:t>
            </w:r>
          </w:p>
        </w:tc>
      </w:tr>
    </w:tbl>
    <w:bookmarkEnd w:id="20"/>
    <w:bookmarkStart w:id="24" w:name="general-considerations"/>
    <w:p>
      <w:pPr>
        <w:pStyle w:val="Heading2"/>
      </w:pPr>
      <w:r>
        <w:t xml:space="preserve">1. General Considerations</w:t>
      </w:r>
    </w:p>
    <w:bookmarkStart w:id="21" w:name="marketing-material"/>
    <w:p>
      <w:pPr>
        <w:pStyle w:val="Heading3"/>
      </w:pPr>
      <w:r>
        <w:t xml:space="preserve">1.1 Marketing Material</w:t>
      </w:r>
    </w:p>
    <w:p>
      <w:pPr>
        <w:pStyle w:val="FirstParagraph"/>
      </w:pPr>
      <w:r>
        <w:t xml:space="preserve">On the basis of its technical documentation, the Sales team compiles the product Marketing Material. The</w:t>
      </w:r>
      <w:r>
        <w:t xml:space="preserve"> </w:t>
      </w:r>
      <w:r>
        <w:t xml:space="preserve">Marketing Material refers to all claims regarding the functionality, usability and performance of the medical</w:t>
      </w:r>
      <w:r>
        <w:t xml:space="preserve"> </w:t>
      </w:r>
      <w:r>
        <w:t xml:space="preserve">device. It has to be reviewed and approved by the PRRC and QMO prior to use. The Sales team is responsible for</w:t>
      </w:r>
      <w:r>
        <w:t xml:space="preserve"> </w:t>
      </w:r>
      <w:r>
        <w:t xml:space="preserve">keeping it up to date.</w:t>
      </w:r>
    </w:p>
    <w:bookmarkEnd w:id="21"/>
    <w:bookmarkStart w:id="22" w:name="company-product-portfolio"/>
    <w:p>
      <w:pPr>
        <w:pStyle w:val="Heading3"/>
      </w:pPr>
      <w:r>
        <w:t xml:space="preserve">1.2 Company Product Portfolio</w:t>
      </w:r>
    </w:p>
    <w:p>
      <w:pPr>
        <w:pStyle w:val="FirstParagraph"/>
      </w:pPr>
      <w:r>
        <w:t xml:space="preserve">The organisation’s product portfolio, in the scope of sales and marketing, is defined as all products and</w:t>
      </w:r>
      <w:r>
        <w:t xml:space="preserve"> </w:t>
      </w:r>
      <w:r>
        <w:t xml:space="preserve">services that are released for sales following the software development and product certification and</w:t>
      </w:r>
      <w:r>
        <w:t xml:space="preserve"> </w:t>
      </w:r>
      <w:r>
        <w:t xml:space="preserve">registration process.</w:t>
      </w:r>
    </w:p>
    <w:bookmarkEnd w:id="22"/>
    <w:bookmarkStart w:id="23" w:name="Xb45d3cfab7d908d4e558c8f703b98630561a65d"/>
    <w:p>
      <w:pPr>
        <w:pStyle w:val="Heading3"/>
      </w:pPr>
      <w:r>
        <w:t xml:space="preserve">1.3 Special Requirements for Client-Facing Roles</w:t>
      </w:r>
    </w:p>
    <w:p>
      <w:pPr>
        <w:pStyle w:val="FirstParagraph"/>
      </w:pPr>
      <w:r>
        <w:t xml:space="preserve">Following national provisions for the German market, every person working in client-facing roles must obtain</w:t>
      </w:r>
      <w:r>
        <w:t xml:space="preserve"> </w:t>
      </w:r>
      <w:r>
        <w:t xml:space="preserve">training as a Medical Device Consultant.</w:t>
      </w:r>
    </w:p>
    <w:p>
      <w:pPr>
        <w:pStyle w:val="BodyText"/>
      </w:pPr>
      <w:r>
        <w:rPr>
          <w:i/>
          <w:iCs/>
        </w:rPr>
        <w:t xml:space="preserve">Optionally, the following provisions may be added:</w:t>
      </w:r>
    </w:p>
    <w:p>
      <w:pPr>
        <w:pStyle w:val="Compact"/>
        <w:numPr>
          <w:ilvl w:val="0"/>
          <w:numId w:val="1001"/>
        </w:numPr>
      </w:pPr>
      <w:r>
        <w:rPr>
          <w:i/>
          <w:iCs/>
        </w:rPr>
        <w:t xml:space="preserve">Specification of a CRM tool and how it should be used.</w:t>
      </w:r>
    </w:p>
    <w:p>
      <w:pPr>
        <w:pStyle w:val="Compact"/>
        <w:numPr>
          <w:ilvl w:val="0"/>
          <w:numId w:val="1001"/>
        </w:numPr>
      </w:pPr>
      <w:r>
        <w:rPr>
          <w:i/>
          <w:iCs/>
        </w:rPr>
        <w:t xml:space="preserve">Specification on how to store and manage customer-related information. For example, use one Google Drive</w:t>
      </w:r>
      <w:r>
        <w:rPr>
          <w:i/>
          <w:iCs/>
        </w:rPr>
        <w:t xml:space="preserve"> </w:t>
      </w:r>
      <w:r>
        <w:rPr>
          <w:i/>
          <w:iCs/>
        </w:rPr>
        <w:t xml:space="preserve">folder for all information related to the same customer.</w:t>
      </w:r>
    </w:p>
    <w:bookmarkEnd w:id="23"/>
    <w:bookmarkEnd w:id="24"/>
    <w:bookmarkStart w:id="32" w:name="process-overview"/>
    <w:p>
      <w:pPr>
        <w:pStyle w:val="Heading2"/>
      </w:pPr>
      <w:r>
        <w:t xml:space="preserve">2. Process Overview</w:t>
      </w:r>
    </w:p>
    <w:bookmarkStart w:id="25" w:name="Xfb5705a39a2959cab7e7dc325b1eb15c08bef90"/>
    <w:p>
      <w:pPr>
        <w:pStyle w:val="Heading3"/>
      </w:pPr>
      <w:r>
        <w:t xml:space="preserve">2.1 Compilation of Marketing Material for Medical Device</w:t>
      </w:r>
    </w:p>
    <w:p>
      <w:pPr>
        <w:pStyle w:val="FirstParagraph"/>
      </w:pPr>
      <w:r>
        <w:t xml:space="preserve">On the basis of its technical documentation, the Sales team is responsible for compiling the product Marketing</w:t>
      </w:r>
      <w:r>
        <w:t xml:space="preserve"> </w:t>
      </w:r>
      <w:r>
        <w:t xml:space="preserve">Material and for keeping it up to date. Both PRRC and QMO must approve the Marketing Material prior to use to</w:t>
      </w:r>
      <w:r>
        <w:t xml:space="preserve"> </w:t>
      </w:r>
      <w:r>
        <w:t xml:space="preserve">ensure that:</w:t>
      </w:r>
    </w:p>
    <w:p>
      <w:pPr>
        <w:pStyle w:val="Compact"/>
        <w:numPr>
          <w:ilvl w:val="0"/>
          <w:numId w:val="1002"/>
        </w:numPr>
      </w:pPr>
      <w:r>
        <w:t xml:space="preserve">The information is compliant with regulatory requirements for the country in which the Marketing Material is</w:t>
      </w:r>
      <w:r>
        <w:t xml:space="preserve"> </w:t>
      </w:r>
      <w:r>
        <w:t xml:space="preserve">used.</w:t>
      </w:r>
    </w:p>
    <w:p>
      <w:pPr>
        <w:pStyle w:val="Compact"/>
        <w:numPr>
          <w:ilvl w:val="0"/>
          <w:numId w:val="1002"/>
        </w:numPr>
      </w:pPr>
      <w:r>
        <w:t xml:space="preserve">The information is consistent with other relevant documents of the technical documentation, in particular</w:t>
      </w:r>
      <w:r>
        <w:t xml:space="preserve"> </w:t>
      </w:r>
      <w:r>
        <w:t xml:space="preserve">the device’s intended use, risk management, clinical evaluation and user manual.</w:t>
      </w:r>
    </w:p>
    <w:p>
      <w:pPr>
        <w:pStyle w:val="FirstParagraph"/>
      </w:pPr>
      <w:r>
        <w:t xml:space="preserve">Whenever the technical documentation is updated following the change management process, the Marketing</w:t>
      </w:r>
      <w:r>
        <w:t xml:space="preserve"> </w:t>
      </w:r>
      <w:r>
        <w:t xml:space="preserve">Material must be reviewed for necessary changes.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New released medical device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Released marketing material</w:t>
            </w:r>
          </w:p>
        </w:tc>
      </w:tr>
    </w:tbl>
    <w:bookmarkEnd w:id="25"/>
    <w:bookmarkStart w:id="26" w:name="marketing-of-medical-device"/>
    <w:p>
      <w:pPr>
        <w:pStyle w:val="Heading3"/>
      </w:pPr>
      <w:r>
        <w:t xml:space="preserve">2.2 Marketing of Medical Device</w:t>
      </w:r>
    </w:p>
    <w:p>
      <w:pPr>
        <w:pStyle w:val="FirstParagraph"/>
      </w:pPr>
      <w:r>
        <w:t xml:space="preserve">Before a marketing event (e.g. presentation to a customer, conference or other external event),</w:t>
      </w:r>
      <w:r>
        <w:t xml:space="preserve"> </w:t>
      </w:r>
      <w:r>
        <w:t xml:space="preserve">event-specific, product-related claims must be checked for compliance against the Marketing Material. The</w:t>
      </w:r>
      <w:r>
        <w:t xml:space="preserve"> </w:t>
      </w:r>
      <w:r>
        <w:t xml:space="preserve">responsible employee therefore obtains approval from the leader of the Sales team or the QMO. Approval must be</w:t>
      </w:r>
      <w:r>
        <w:t xml:space="preserve"> </w:t>
      </w:r>
      <w:r>
        <w:t xml:space="preserve">given in written form (electronic communication is sufficient), documented and archived.</w:t>
      </w:r>
    </w:p>
    <w:tbl>
      <w:tblPr>
        <w:tblStyle w:val="Table"/>
        <w:tblW w:type="pct" w:w="5000"/>
        <w:tblLayout w:type="fixed"/>
        <w:tblLook w:firstRow="0" w:lastRow="0" w:firstColumn="0" w:lastColumn="0" w:noHBand="0" w:noVBand="0" w:val="0000"/>
      </w:tblPr>
      <w:tblGrid>
        <w:gridCol w:w="1179"/>
        <w:gridCol w:w="674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Any employee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Draft of specific marketing material (e.g. presentation, flyer, posters, etc.)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Approved specific marketing material,</w:t>
            </w:r>
            <w:r>
              <w:t xml:space="preserve">Documented approval</w:t>
            </w:r>
          </w:p>
        </w:tc>
      </w:tr>
    </w:tbl>
    <w:p>
      <w:pPr>
        <w:pStyle w:val="BodyText"/>
      </w:pPr>
      <w:r>
        <w:rPr>
          <w:i/>
          <w:iCs/>
        </w:rPr>
        <w:t xml:space="preserve">Optional:</w:t>
      </w:r>
    </w:p>
    <w:p>
      <w:pPr>
        <w:pStyle w:val="BodyText"/>
      </w:pPr>
      <w:r>
        <w:rPr>
          <w:i/>
          <w:iCs/>
        </w:rPr>
        <w:t xml:space="preserve">Add process step(s) for lead management: how to generate, qualify and contract B2B leads. How to exchange and</w:t>
      </w:r>
      <w:r>
        <w:rPr>
          <w:i/>
          <w:iCs/>
        </w:rPr>
        <w:t xml:space="preserve"> </w:t>
      </w:r>
      <w:r>
        <w:rPr>
          <w:i/>
          <w:iCs/>
        </w:rPr>
        <w:t xml:space="preserve">where to store customer information. Define customer information: also include informal meetings, phone calls,</w:t>
      </w:r>
      <w:r>
        <w:rPr>
          <w:i/>
          <w:iCs/>
        </w:rPr>
        <w:t xml:space="preserve"> </w:t>
      </w:r>
      <w:r>
        <w:rPr>
          <w:i/>
          <w:iCs/>
        </w:rPr>
        <w:t xml:space="preserve">etc.? What information must be documented at minimum? Are NDAs required and if so, when?</w:t>
      </w:r>
    </w:p>
    <w:bookmarkEnd w:id="26"/>
    <w:bookmarkStart w:id="27" w:name="compilation-of-customer-contract-offer"/>
    <w:p>
      <w:pPr>
        <w:pStyle w:val="Heading3"/>
      </w:pPr>
      <w:r>
        <w:t xml:space="preserve">2.3 Compilation of Customer Contract / Offer</w:t>
      </w:r>
    </w:p>
    <w:p>
      <w:pPr>
        <w:pStyle w:val="FirstParagraph"/>
      </w:pPr>
      <w:r>
        <w:rPr>
          <w:i/>
          <w:iCs/>
        </w:rPr>
        <w:t xml:space="preserve">Note: this applies for B2B-customers only and must be customised to your company setting</w:t>
      </w:r>
    </w:p>
    <w:p>
      <w:pPr>
        <w:pStyle w:val="BodyText"/>
      </w:pPr>
      <w:r>
        <w:t xml:space="preserve">In case of a</w:t>
      </w:r>
      <w:r>
        <w:t xml:space="preserve"> </w:t>
      </w:r>
      <w:r>
        <w:rPr>
          <w:b/>
          <w:bCs/>
        </w:rPr>
        <w:t xml:space="preserve">portfolio-based request:</w:t>
      </w:r>
    </w:p>
    <w:p>
      <w:pPr>
        <w:pStyle w:val="BodyText"/>
      </w:pPr>
      <w:r>
        <w:t xml:space="preserve">The Sales team evaluates the organisation’s capacities to carry out the customer project (e.g. capacities of</w:t>
      </w:r>
      <w:r>
        <w:t xml:space="preserve"> </w:t>
      </w:r>
      <w:r>
        <w:t xml:space="preserve">service provision, product delivery and maintenance, et.c). Confirmation by the Management may be</w:t>
      </w:r>
      <w:r>
        <w:t xml:space="preserve"> </w:t>
      </w:r>
      <w:r>
        <w:t xml:space="preserve">requested. If deemed sufficient, the Sales team compiles an offer / contract. If not deemed sufficient, the</w:t>
      </w:r>
      <w:r>
        <w:t xml:space="preserve"> </w:t>
      </w:r>
      <w:r>
        <w:t xml:space="preserve">project is terminated and no offer / contract is extended.</w:t>
      </w:r>
    </w:p>
    <w:p>
      <w:pPr>
        <w:pStyle w:val="BodyText"/>
      </w:pPr>
      <w:r>
        <w:t xml:space="preserve">Any offer / contract is submitted to the customer in written form (e-mail is sufficient) and is documented in</w:t>
      </w:r>
      <w:r>
        <w:t xml:space="preserve"> </w:t>
      </w:r>
      <w:r>
        <w:t xml:space="preserve">&lt;specify tool here&gt;. Differences between the customer request and the contract / offer should be pointed out</w:t>
      </w:r>
      <w:r>
        <w:t xml:space="preserve"> </w:t>
      </w:r>
      <w:r>
        <w:t xml:space="preserve">specifically.</w:t>
      </w:r>
    </w:p>
    <w:p>
      <w:pPr>
        <w:pStyle w:val="BodyText"/>
      </w:pPr>
      <w:r>
        <w:t xml:space="preserve">In case of a</w:t>
      </w:r>
      <w:r>
        <w:t xml:space="preserve"> </w:t>
      </w:r>
      <w:r>
        <w:rPr>
          <w:b/>
          <w:bCs/>
        </w:rPr>
        <w:t xml:space="preserve">non-portfolio, new medical device request</w:t>
      </w:r>
      <w:r>
        <w:t xml:space="preserve">:</w:t>
      </w:r>
    </w:p>
    <w:p>
      <w:pPr>
        <w:pStyle w:val="BodyText"/>
      </w:pPr>
      <w:r>
        <w:t xml:space="preserve">If the customer requests a medical device (feature) which is not part of the existing portfolio, the Sales</w:t>
      </w:r>
      <w:r>
        <w:t xml:space="preserve"> </w:t>
      </w:r>
      <w:r>
        <w:t xml:space="preserve">team consults with the Management if new development efforts should be taken into consideration. If not, the</w:t>
      </w:r>
      <w:r>
        <w:t xml:space="preserve"> </w:t>
      </w:r>
      <w:r>
        <w:t xml:space="preserve">project is terminated and no offer / contract is extended.</w:t>
      </w:r>
    </w:p>
    <w:p>
      <w:pPr>
        <w:pStyle w:val="BodyText"/>
      </w:pPr>
      <w:r>
        <w:t xml:space="preserve">If new development efforts are deemed acceptable, the Sales team requests instructions from the development</w:t>
      </w:r>
      <w:r>
        <w:t xml:space="preserve"> </w:t>
      </w:r>
      <w:r>
        <w:t xml:space="preserve">team and the QMO on how new customer requirements should be collected.</w:t>
      </w:r>
    </w:p>
    <w:p>
      <w:pPr>
        <w:pStyle w:val="BodyText"/>
      </w:pPr>
      <w:r>
        <w:t xml:space="preserve">The Sales team compiles a customised offer / contract that must be approved by Management and the</w:t>
      </w:r>
      <w:r>
        <w:t xml:space="preserve"> </w:t>
      </w:r>
      <w:r>
        <w:t xml:space="preserve">QMO. Approval must be documented. The offer / contract is submitted to the customer in written form (e-mail is</w:t>
      </w:r>
      <w:r>
        <w:t xml:space="preserve"> </w:t>
      </w:r>
      <w:r>
        <w:t xml:space="preserve">sufficient) and is documented in &lt;specify tool here&gt;. Differences between the customer request and the</w:t>
      </w:r>
      <w:r>
        <w:t xml:space="preserve"> </w:t>
      </w:r>
      <w:r>
        <w:t xml:space="preserve">contract / offer should be pointed out specifically.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Customer request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Submitted and documented standard or individual offer</w:t>
            </w:r>
          </w:p>
        </w:tc>
      </w:tr>
    </w:tbl>
    <w:bookmarkEnd w:id="27"/>
    <w:bookmarkStart w:id="28" w:name="X9eb38bc6ad3ab7184f6f480b74170da81a625b8"/>
    <w:p>
      <w:pPr>
        <w:pStyle w:val="Heading3"/>
      </w:pPr>
      <w:r>
        <w:t xml:space="preserve">2.4 Closing Customer Contract and Key Account Management</w:t>
      </w:r>
    </w:p>
    <w:p>
      <w:pPr>
        <w:pStyle w:val="FirstParagraph"/>
      </w:pPr>
      <w:r>
        <w:t xml:space="preserve">Once the customer accepts the contract / offer, a signed copy is stored on &lt;specify tool here&gt;. The Sales</w:t>
      </w:r>
      <w:r>
        <w:t xml:space="preserve"> </w:t>
      </w:r>
      <w:r>
        <w:t xml:space="preserve">team appoints a responsible person to serve as the main point of contact. This person is communicated to the</w:t>
      </w:r>
      <w:r>
        <w:t xml:space="preserve"> </w:t>
      </w:r>
      <w:r>
        <w:t xml:space="preserve">customer. The deployment process is initiated.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Submitted standard or customised offer / contract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Deployment process initiated</w:t>
            </w:r>
          </w:p>
        </w:tc>
      </w:tr>
    </w:tbl>
    <w:bookmarkEnd w:id="28"/>
    <w:bookmarkStart w:id="31" w:name="handling-feedback"/>
    <w:p>
      <w:pPr>
        <w:pStyle w:val="Heading3"/>
      </w:pPr>
      <w:r>
        <w:t xml:space="preserve">2.5 Handling Feedback</w:t>
      </w:r>
    </w:p>
    <w:p>
      <w:pPr>
        <w:pStyle w:val="FirstParagraph"/>
      </w:pPr>
      <w:r>
        <w:t xml:space="preserve">The Sales team proactively reaches out to customers to obtain feedback. All customer feedback is handled</w:t>
      </w:r>
      <w:r>
        <w:t xml:space="preserve"> </w:t>
      </w:r>
      <w:r>
        <w:t xml:space="preserve">following the organisation’s feedback management process.</w:t>
      </w:r>
    </w:p>
    <w:p>
      <w:pPr>
        <w:pStyle w:val="BodyText"/>
      </w:pPr>
      <w:r>
        <w:t xml:space="preserve">The vigilance process must immediately be initiated for any customer complaint related to:</w:t>
      </w:r>
    </w:p>
    <w:p>
      <w:pPr>
        <w:pStyle w:val="Compact"/>
        <w:numPr>
          <w:ilvl w:val="0"/>
          <w:numId w:val="1003"/>
        </w:numPr>
      </w:pPr>
      <w:r>
        <w:t xml:space="preserve">a problem with the medical device that could cause or may have caused or did in fact cause a death or</w:t>
      </w:r>
      <w:r>
        <w:t xml:space="preserve"> </w:t>
      </w:r>
      <w:r>
        <w:rPr>
          <w:b/>
          <w:bCs/>
        </w:rPr>
        <w:t xml:space="preserve">serious deterioration in the state of health</w:t>
      </w:r>
      <w:r>
        <w:t xml:space="preserve">.</w:t>
      </w:r>
    </w:p>
    <w:p>
      <w:pPr>
        <w:pStyle w:val="Compact"/>
        <w:numPr>
          <w:ilvl w:val="0"/>
          <w:numId w:val="1003"/>
        </w:numPr>
      </w:pPr>
      <w:r>
        <w:t xml:space="preserve">a problem with the medical device that significantly impaired the performance criteria of the device (based</w:t>
      </w:r>
      <w:r>
        <w:t xml:space="preserve"> </w:t>
      </w:r>
      <w:r>
        <w:t xml:space="preserve">e.g. on the information given in the intended use, user manual or marketing material).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/>
          <w:iCs/>
        </w:rPr>
        <w:t xml:space="preserve">serious deterioration in state of health</w:t>
      </w:r>
      <w:r>
        <w:t xml:space="preserve"> </w:t>
      </w:r>
      <w:r>
        <w:t xml:space="preserve">results in at least one of the following:</w:t>
      </w:r>
    </w:p>
    <w:p>
      <w:pPr>
        <w:pStyle w:val="Compact"/>
        <w:numPr>
          <w:ilvl w:val="0"/>
          <w:numId w:val="1004"/>
        </w:numPr>
      </w:pPr>
      <w:r>
        <w:t xml:space="preserve">life-threatening illness or injury</w:t>
      </w:r>
    </w:p>
    <w:p>
      <w:pPr>
        <w:pStyle w:val="Compact"/>
        <w:numPr>
          <w:ilvl w:val="0"/>
          <w:numId w:val="1004"/>
        </w:numPr>
      </w:pPr>
      <w:r>
        <w:t xml:space="preserve">permanent impairment of a body structure or a body function</w:t>
      </w:r>
    </w:p>
    <w:p>
      <w:pPr>
        <w:pStyle w:val="Compact"/>
        <w:numPr>
          <w:ilvl w:val="0"/>
          <w:numId w:val="1004"/>
        </w:numPr>
      </w:pPr>
      <w:r>
        <w:t xml:space="preserve">hospitalisation or prolongation of patient hospitalisation or a condition which requires medical or surgical</w:t>
      </w:r>
      <w:r>
        <w:t xml:space="preserve"> </w:t>
      </w:r>
      <w:r>
        <w:t xml:space="preserve">intervention to prevent any of the above</w:t>
      </w:r>
    </w:p>
    <w:p>
      <w:pPr>
        <w:pStyle w:val="Compact"/>
        <w:numPr>
          <w:ilvl w:val="0"/>
          <w:numId w:val="1004"/>
        </w:numPr>
      </w:pPr>
      <w:r>
        <w:t xml:space="preserve">chronic disease</w:t>
      </w:r>
    </w:p>
    <w:p>
      <w:pPr>
        <w:pStyle w:val="Compact"/>
        <w:numPr>
          <w:ilvl w:val="0"/>
          <w:numId w:val="1004"/>
        </w:numPr>
      </w:pPr>
      <w:r>
        <w:t xml:space="preserve">any indirect harm as a consequence of an incorrect diagnostic result when used within manufacturer’s</w:t>
      </w:r>
      <w:r>
        <w:t xml:space="preserve"> </w:t>
      </w:r>
      <w:r>
        <w:t xml:space="preserve">instructions for use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team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Running customer project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Initiated feedback management or vigilance process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9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0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1"/>
    <w:bookmarkEnd w:id="32"/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9" Target="https://openregulatory.com" TargetMode="External" /><Relationship Type="http://schemas.openxmlformats.org/officeDocument/2006/relationships/hyperlink" Id="rId30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2024-06-04T04:34:34Z</dcterms:created>
  <dcterms:modified xsi:type="dcterms:W3CDTF">2024-06-04T04:34:34Z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