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4" w:name="user-needs-list"/>
    <w:p>
      <w:pPr>
        <w:pStyle w:val="Heading1"/>
      </w:pPr>
      <w:r>
        <w:t xml:space="preserve">User Needs List</w:t>
      </w:r>
    </w:p>
    <w:p>
      <w:pPr>
        <w:pStyle w:val="BlockText"/>
      </w:pPr>
      <w:r>
        <w:t xml:space="preserve">This is a list of your user needs (also referred to as</w:t>
      </w:r>
      <w:r>
        <w:t xml:space="preserve"> </w:t>
      </w:r>
      <w:r>
        <w:t xml:space="preserve">“</w:t>
      </w:r>
      <w:r>
        <w:t xml:space="preserve">stakeholder requirements</w:t>
      </w:r>
      <w:r>
        <w:t xml:space="preserve">”</w:t>
      </w:r>
      <w:r>
        <w:t xml:space="preserve">). This is what you would</w:t>
      </w:r>
      <w:r>
        <w:t xml:space="preserve"> </w:t>
      </w:r>
      <w:r>
        <w:t xml:space="preserve">most commonly start with for your requirements mapping: it is the most high-level part of your design</w:t>
      </w:r>
      <w:r>
        <w:t xml:space="preserve"> </w:t>
      </w:r>
      <w:r>
        <w:t xml:space="preserve">input. Describe the generic requirements your device will need to meet. Only in a next step, these user</w:t>
      </w:r>
      <w:r>
        <w:t xml:space="preserve"> </w:t>
      </w:r>
      <w:r>
        <w:t xml:space="preserve">needs will be translated into (and linked to) software requirements which will present the technical</w:t>
      </w:r>
      <w:r>
        <w:t xml:space="preserve"> </w:t>
      </w:r>
      <w:r>
        <w:t xml:space="preserve">specifications of your product.</w:t>
      </w:r>
    </w:p>
    <w:p>
      <w:pPr>
        <w:pStyle w:val="BlockText"/>
      </w:pPr>
      <w:r>
        <w:t xml:space="preserve">Of course, you could also use your own tool like Jira or GitHub issues for this. Just ensure that the</w:t>
      </w:r>
      <w:r>
        <w:t xml:space="preserve"> </w:t>
      </w:r>
      <w:r>
        <w:t xml:space="preserve">content (i.e. the columns shown here) is roughly the same.</w:t>
      </w:r>
    </w:p>
    <w:bookmarkStart w:id="20" w:name="X5614e09c55ef0851c7044086f25d2c76553d393"/>
    <w:p>
      <w:pPr>
        <w:pStyle w:val="Heading2"/>
      </w:pPr>
      <w:r>
        <w:t xml:space="preserve">Mapping of Standard Requirements to Document Sections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ISO 13485:2016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7.2.1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7.3.3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p/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608"/>
        <w:gridCol w:w="5197"/>
        <w:gridCol w:w="1113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IEC 62366-1:2015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Identify user interface characteristics related to safety and potential use errors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Establish user interface specification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bookmarkEnd w:id="20"/>
    <w:bookmarkStart w:id="23" w:name="user-needs"/>
    <w:p>
      <w:pPr>
        <w:pStyle w:val="Heading2"/>
      </w:pPr>
      <w:r>
        <w:t xml:space="preserve">1. User Needs</w:t>
      </w:r>
    </w:p>
    <w:p>
      <w:pPr>
        <w:pStyle w:val="BlockText"/>
      </w:pPr>
      <w:r>
        <w:t xml:space="preserve">Your user needs should typically take into account:</w:t>
      </w:r>
    </w:p>
    <w:p>
      <w:pPr>
        <w:pStyle w:val="Compact"/>
        <w:numPr>
          <w:ilvl w:val="0"/>
          <w:numId w:val="1001"/>
        </w:numPr>
      </w:pPr>
      <w:r>
        <w:t xml:space="preserve">Regulatory requirements</w:t>
      </w:r>
    </w:p>
    <w:p>
      <w:pPr>
        <w:pStyle w:val="Compact"/>
        <w:numPr>
          <w:ilvl w:val="0"/>
          <w:numId w:val="1001"/>
        </w:numPr>
      </w:pPr>
      <w:r>
        <w:t xml:space="preserve">Use requirements for product functionalities, safety and performance in order to fulfill its intended use.</w:t>
      </w:r>
    </w:p>
    <w:p>
      <w:pPr>
        <w:pStyle w:val="Compact"/>
        <w:numPr>
          <w:ilvl w:val="0"/>
          <w:numId w:val="1001"/>
        </w:numPr>
      </w:pPr>
      <w:r>
        <w:t xml:space="preserve">Requirements from risk management: include all hazard-related use scenarios that must be tested during</w:t>
      </w:r>
      <w:r>
        <w:t xml:space="preserve"> </w:t>
      </w:r>
      <w:r>
        <w:t xml:space="preserve">usability tests (note the last column on the right for that).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167"/>
        <w:gridCol w:w="1000"/>
        <w:gridCol w:w="5002"/>
        <w:gridCol w:w="75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User Need 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 Group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Requirement 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Safety-Critical?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software returns a score predicting Covid contraction based on (…).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Users can read the instructions for use or contact support in case of questions.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Company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software can be integrated with most laboratory systems in the intended use environment.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Regulatory authorities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device is developed in compliance with applicable regulations, norms and standards (e.g. IVDR / MDR, GDPR, HIPAA).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1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2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2024-06-04T04:34:31Z</dcterms:created>
  <dcterms:modified xsi:type="dcterms:W3CDTF">2024-06-04T04:34:31Z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