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X0aba9263a440a3ef490ec8ed5e62dfddd62a68e"/>
    <w:p>
      <w:pPr>
        <w:pStyle w:val="Heading1"/>
      </w:pPr>
      <w:r>
        <w:t xml:space="preserve">IEC 62366-1:2015 Mapping of Requirements to Documents</w:t>
      </w:r>
    </w:p>
    <w:p>
      <w:pPr>
        <w:pStyle w:val="FirstParagraph"/>
      </w:pPr>
      <w:r>
        <w:t xml:space="preserve">This table maps all requirements of the IEC 62366-1:2015 (by section) to the relevant documents.</w:t>
      </w:r>
    </w:p>
    <w:p>
      <w:pPr>
        <w:pStyle w:val="BlockText"/>
      </w:pPr>
      <w:r>
        <w:t xml:space="preserve">Note that the document names in the</w:t>
      </w:r>
      <w:r>
        <w:t xml:space="preserve"> </w:t>
      </w:r>
      <w:r>
        <w:t xml:space="preserve">“</w:t>
      </w:r>
      <w:r>
        <w:t xml:space="preserve">Fulfilled in Document</w:t>
      </w:r>
      <w:r>
        <w:t xml:space="preserve">”</w:t>
      </w:r>
      <w:r>
        <w:t xml:space="preserve"> </w:t>
      </w:r>
      <w:r>
        <w:t xml:space="preserve">column are based on the OpenRegulatory</w:t>
      </w:r>
      <w:r>
        <w:t xml:space="preserve"> </w:t>
      </w:r>
      <w:r>
        <w:t xml:space="preserve">templates. You’ll probably have a different system for assigning document names, so feel free to rename</w:t>
      </w:r>
      <w:r>
        <w:t xml:space="preserve"> </w:t>
      </w:r>
      <w:r>
        <w:t xml:space="preserve">them.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544"/>
        <w:gridCol w:w="5078"/>
        <w:gridCol w:w="2297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Title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Fulfilled in Document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4.1.1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Usability Engineering Process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4.1.2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Control as it relates to User Interface design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4.1.3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for Safety as it relates to Usability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Usability Evaluation Report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Usability Engineering File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Usability Evaluation Plan, Report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Tailoring of the Usability Engineering effort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Usability Evaluation Plan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Prepare Use Specification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Identify User Interface characteristics related to Safety and potential Use Errors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Requirements List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Identify known or foreseeable Hazards and Hazardous Situations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Table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Identify and describe Hazard-Related Use Scenarios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List of Hazard-Related Use Scenarios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Select the Hazard-Related Use Scenarios for Summative Evaluation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List of Hazard-Related Use Scenarios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Establish User Interface Specification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Requirements List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5.7.1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Establish User Interface Evaluation Plan / General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Usability Evaluation Plan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5.7.2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Formative Evaluation planning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Usability Evaluation Plan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5.7.3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Summative Evaluation planning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Usability Evaluation Plan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 User Interface design, implementation and Formative Evaluation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 Summative Evaluation of the Usability of the User Interface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Usability Evaluation Protocol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User Interface of Unknown Provenance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(not applicable)</w:t>
            </w: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0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1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openregulatory.com" TargetMode="External" /><Relationship Type="http://schemas.openxmlformats.org/officeDocument/2006/relationships/hyperlink" Id="rId21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openregulatory.com" TargetMode="External" /><Relationship Type="http://schemas.openxmlformats.org/officeDocument/2006/relationships/hyperlink" Id="rId21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2025-01-07T08:54:09Z</dcterms:created>
  <dcterms:modified xsi:type="dcterms:W3CDTF">2025-01-07T08:54:09Z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